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C00000"/>
          <w:sz w:val="24"/>
        </w:rPr>
      </w:pPr>
      <w:r>
        <w:rPr>
          <w:rFonts w:ascii="黑体" w:hAnsi="黑体" w:eastAsia="黑体"/>
          <w:b/>
          <w:color w:val="C00000"/>
          <w:sz w:val="24"/>
        </w:rPr>
        <w:t xml:space="preserve"> 20</w:t>
      </w:r>
      <w:r>
        <w:rPr>
          <w:rFonts w:hint="eastAsia" w:ascii="黑体" w:hAnsi="黑体" w:eastAsia="黑体"/>
          <w:b/>
          <w:color w:val="C00000"/>
          <w:sz w:val="24"/>
        </w:rPr>
        <w:t>20</w:t>
      </w:r>
      <w:r>
        <w:rPr>
          <w:rFonts w:ascii="黑体" w:hAnsi="黑体" w:eastAsia="黑体"/>
          <w:b/>
          <w:color w:val="C00000"/>
          <w:sz w:val="24"/>
        </w:rPr>
        <w:t>-202</w:t>
      </w:r>
      <w:r>
        <w:rPr>
          <w:rFonts w:hint="eastAsia" w:ascii="黑体" w:hAnsi="黑体" w:eastAsia="黑体"/>
          <w:b/>
          <w:color w:val="C00000"/>
          <w:sz w:val="24"/>
        </w:rPr>
        <w:t>1第一学期第</w:t>
      </w:r>
      <w:r>
        <w:rPr>
          <w:rFonts w:ascii="黑体" w:hAnsi="黑体" w:eastAsia="黑体"/>
          <w:b/>
          <w:color w:val="C00000"/>
          <w:sz w:val="24"/>
        </w:rPr>
        <w:t>1</w:t>
      </w:r>
      <w:r>
        <w:rPr>
          <w:rFonts w:hint="eastAsia" w:ascii="黑体" w:hAnsi="黑体" w:eastAsia="黑体"/>
          <w:b/>
          <w:color w:val="C00000"/>
          <w:sz w:val="24"/>
        </w:rPr>
        <w:t>2周工作安排</w:t>
      </w:r>
    </w:p>
    <w:p>
      <w:pPr>
        <w:jc w:val="center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20</w:t>
      </w:r>
      <w:r>
        <w:rPr>
          <w:rFonts w:ascii="宋体"/>
        </w:rPr>
        <w:t>.1</w:t>
      </w:r>
      <w:r>
        <w:rPr>
          <w:rFonts w:hint="eastAsia" w:ascii="宋体"/>
        </w:rPr>
        <w:t>1</w:t>
      </w:r>
      <w:r>
        <w:rPr>
          <w:rFonts w:ascii="宋体"/>
        </w:rPr>
        <w:t>.</w:t>
      </w:r>
      <w:r>
        <w:rPr>
          <w:rFonts w:hint="eastAsia" w:ascii="宋体" w:hAnsi="宋体"/>
        </w:rPr>
        <w:t>30</w:t>
      </w:r>
      <w:r>
        <w:rPr>
          <w:rFonts w:ascii="宋体" w:hAnsi="宋体"/>
        </w:rPr>
        <w:t>—1</w:t>
      </w:r>
      <w:r>
        <w:rPr>
          <w:rFonts w:hint="eastAsia" w:ascii="宋体" w:hAnsi="宋体"/>
        </w:rPr>
        <w:t>2</w:t>
      </w:r>
      <w:r>
        <w:rPr>
          <w:rFonts w:ascii="宋体"/>
        </w:rPr>
        <w:t>.</w:t>
      </w:r>
      <w:r>
        <w:rPr>
          <w:rFonts w:hint="eastAsia" w:ascii="宋体" w:hAnsi="宋体"/>
        </w:rPr>
        <w:t>04）</w:t>
      </w:r>
    </w:p>
    <w:p>
      <w:pPr>
        <w:ind w:firstLine="412" w:firstLineChars="147"/>
        <w:rPr>
          <w:rFonts w:ascii="黑体" w:hAnsi="黑体" w:eastAsia="黑体"/>
          <w:b/>
          <w:color w:val="002060"/>
          <w:sz w:val="28"/>
          <w:szCs w:val="28"/>
        </w:rPr>
      </w:pPr>
      <w:r>
        <w:rPr>
          <w:rFonts w:hint="eastAsia" w:ascii="黑体" w:hAnsi="黑体" w:eastAsia="黑体"/>
          <w:b/>
          <w:color w:val="002060"/>
          <w:sz w:val="28"/>
          <w:szCs w:val="28"/>
        </w:rPr>
        <w:t>学校通知：</w:t>
      </w:r>
    </w:p>
    <w:p>
      <w:pPr>
        <w:ind w:firstLine="435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科研外事处《关于对2019年度教科研成果实施奖励的公示及二次分配的通知》，截止时间：12月4日，具体请浏览科研外事处网站。</w:t>
      </w:r>
    </w:p>
    <w:p>
      <w:pPr>
        <w:ind w:firstLine="435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科研外事处《关于2020年下半年校级科研项目结项的通知》，截止时间：12月8日，具体请浏览科研外事处网站。</w:t>
      </w:r>
    </w:p>
    <w:p>
      <w:pPr>
        <w:ind w:firstLine="561" w:firstLineChars="200"/>
      </w:pPr>
      <w:r>
        <w:rPr>
          <w:rFonts w:hint="eastAsia" w:ascii="黑体" w:hAnsi="黑体" w:eastAsia="黑体"/>
          <w:b/>
          <w:color w:val="002060"/>
          <w:sz w:val="28"/>
          <w:szCs w:val="28"/>
        </w:rPr>
        <w:t>院部工作：</w:t>
      </w:r>
    </w:p>
    <w:p>
      <w:pPr>
        <w:ind w:firstLine="435"/>
      </w:pPr>
      <w:r>
        <w:rPr>
          <w:rFonts w:hint="eastAsia"/>
        </w:rPr>
        <w:t>1.本周二下午开展教职工和学生政治理论学习，观看大型电视纪录片</w:t>
      </w:r>
      <w:r>
        <w:t>《</w:t>
      </w:r>
      <w:r>
        <w:rPr>
          <w:rFonts w:hint="eastAsia"/>
        </w:rPr>
        <w:t>为了和平</w:t>
      </w:r>
      <w:r>
        <w:t>》</w:t>
      </w:r>
      <w:r>
        <w:rPr>
          <w:rFonts w:hint="eastAsia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2.继续推进国际范式铁道供电技术专业建设，进行课程目标第三稿撰写，绘制课程地图。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default"/>
          <w:lang w:val="en-US"/>
        </w:rPr>
        <w:t>3.</w:t>
      </w:r>
      <w:r>
        <w:rPr>
          <w:rFonts w:hint="eastAsia"/>
          <w:lang w:val="en-US" w:eastAsia="zh-CN"/>
        </w:rPr>
        <w:t>做好师生疫情防控工作。</w:t>
      </w:r>
    </w:p>
    <w:p>
      <w:pPr>
        <w:ind w:firstLine="435"/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>筹备召开民主管理大会。</w:t>
      </w:r>
    </w:p>
    <w:p>
      <w:pPr>
        <w:ind w:firstLine="435"/>
        <w:rPr>
          <w:rFonts w:hint="eastAsia"/>
        </w:rPr>
      </w:pPr>
      <w:r>
        <w:rPr>
          <w:rFonts w:hint="eastAsia" w:ascii="黑体" w:hAnsi="黑体" w:eastAsia="黑体"/>
          <w:b/>
          <w:color w:val="002060"/>
          <w:sz w:val="28"/>
          <w:szCs w:val="28"/>
        </w:rPr>
        <w:t>教学工作：</w:t>
      </w:r>
      <w:r>
        <w:t xml:space="preserve"> </w:t>
      </w:r>
      <w:r>
        <w:br w:type="textWrapping"/>
      </w:r>
      <w:r>
        <w:t xml:space="preserve">    </w:t>
      </w:r>
      <w:r>
        <w:rPr>
          <w:rFonts w:hint="eastAsia"/>
        </w:rPr>
        <w:t>1.开展工业机器人河南省信息技术融合创新大赛参赛相关工作。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2.开展朔黄铁路最后阶段教学安排及考试命题工作。</w:t>
      </w:r>
    </w:p>
    <w:p>
      <w:pPr>
        <w:ind w:firstLine="435"/>
        <w:rPr>
          <w:rFonts w:hint="eastAsia"/>
        </w:rPr>
      </w:pPr>
      <w:r>
        <w:rPr>
          <w:rFonts w:hint="eastAsia"/>
        </w:rPr>
        <w:t>3.开展</w:t>
      </w:r>
      <w:r>
        <w:rPr>
          <w:rFonts w:hint="eastAsia"/>
          <w:lang w:eastAsia="zh-CN"/>
        </w:rPr>
        <w:t>教工</w:t>
      </w:r>
      <w:r>
        <w:rPr>
          <w:rFonts w:hint="eastAsia"/>
        </w:rPr>
        <w:t>支部青年教师</w:t>
      </w:r>
      <w:r>
        <w:rPr>
          <w:rFonts w:hint="eastAsia"/>
          <w:lang w:eastAsia="zh-CN"/>
        </w:rPr>
        <w:t>发展</w:t>
      </w:r>
      <w:r>
        <w:rPr>
          <w:rFonts w:hint="eastAsia"/>
        </w:rPr>
        <w:t>前期工作，计划下周二召开支部大会。</w:t>
      </w:r>
    </w:p>
    <w:p>
      <w:pPr>
        <w:ind w:firstLine="435"/>
        <w:rPr>
          <w:rFonts w:hint="eastAsia"/>
        </w:rPr>
      </w:pPr>
      <w:r>
        <w:rPr>
          <w:rFonts w:hint="eastAsia"/>
        </w:rPr>
        <w:t>4.继续督促在线资源建设，争取按时完成验收。</w:t>
      </w:r>
    </w:p>
    <w:p>
      <w:pPr>
        <w:ind w:firstLine="435"/>
      </w:pPr>
      <w:r>
        <w:rPr>
          <w:rFonts w:hint="eastAsia"/>
        </w:rPr>
        <w:t>5.继续做好督导工作，有计划的对老校区授课进行督查。</w:t>
      </w:r>
      <w:r>
        <w:rPr>
          <w:rFonts w:hint="eastAsia" w:ascii="黑体" w:hAnsi="黑体" w:eastAsia="黑体"/>
          <w:color w:val="4F81BD"/>
        </w:rPr>
        <w:t>（负责人：金光）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6.完成电气自动化专业</w:t>
      </w:r>
      <w:r>
        <w:rPr>
          <w:rFonts w:hint="default"/>
          <w:woUserID w:val="1"/>
        </w:rPr>
        <w:t>、</w:t>
      </w:r>
      <w:bookmarkStart w:id="0" w:name="_GoBack"/>
      <w:bookmarkEnd w:id="0"/>
      <w:r>
        <w:rPr>
          <w:rFonts w:hint="eastAsia"/>
        </w:rPr>
        <w:t>电机电器专业学生152人电工考证。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7.完成双高建设方案和建设计划的修改工作。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8.完成郑州地铁集团职工72人高级电工考证的考核评分工作。</w:t>
      </w:r>
    </w:p>
    <w:p>
      <w:pPr>
        <w:ind w:firstLine="420" w:firstLineChars="200"/>
      </w:pPr>
      <w:r>
        <w:rPr>
          <w:rFonts w:hint="eastAsia"/>
        </w:rPr>
        <w:t>9.推进实训室建设招标工作。</w:t>
      </w:r>
      <w:r>
        <w:rPr>
          <w:rFonts w:hint="eastAsia" w:ascii="黑体" w:hAnsi="黑体" w:eastAsia="黑体"/>
          <w:color w:val="4F81BD"/>
        </w:rPr>
        <w:t>（负责人：蒋会哲）</w:t>
      </w:r>
    </w:p>
    <w:p>
      <w:pPr>
        <w:ind w:left="420" w:leftChars="200"/>
      </w:pPr>
      <w:r>
        <w:rPr>
          <w:rFonts w:hint="eastAsia" w:ascii="黑体" w:hAnsi="黑体" w:eastAsia="黑体"/>
          <w:b/>
          <w:color w:val="002060"/>
          <w:sz w:val="28"/>
          <w:szCs w:val="28"/>
        </w:rPr>
        <w:t>学生工作：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1.做好学生的日常工作，保障学生的安全稳定。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2.开展学生的学费催缴工作。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3.开展学生干部培训班，为期一周。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4.开展青马工程的筹备工作。</w:t>
      </w:r>
    </w:p>
    <w:p>
      <w:pPr>
        <w:ind w:firstLine="420" w:firstLineChars="200"/>
        <w:rPr>
          <w:rFonts w:hint="eastAsia"/>
        </w:rPr>
      </w:pPr>
      <w:r>
        <w:rPr>
          <w:rFonts w:hint="default"/>
          <w:lang w:val="en-US"/>
        </w:rPr>
        <w:t>5.</w:t>
      </w:r>
      <w:r>
        <w:rPr>
          <w:rFonts w:hint="eastAsia"/>
          <w:lang w:val="en-US" w:eastAsia="zh-CN"/>
        </w:rPr>
        <w:t>做好学生就业创业工作。</w:t>
      </w:r>
    </w:p>
    <w:p>
      <w:pPr>
        <w:ind w:firstLine="420" w:firstLineChars="200"/>
      </w:pPr>
      <w:r>
        <w:rPr>
          <w:rFonts w:hint="default"/>
          <w:lang w:val="en-US"/>
        </w:rPr>
        <w:t>6</w:t>
      </w:r>
      <w:r>
        <w:rPr>
          <w:rFonts w:hint="eastAsia"/>
        </w:rPr>
        <w:t>.做好牵引变电技能竞赛理论考试工作。</w:t>
      </w:r>
      <w:r>
        <w:rPr>
          <w:rFonts w:hint="eastAsia" w:ascii="黑体" w:hAnsi="黑体" w:eastAsia="黑体"/>
          <w:color w:val="4F81BD"/>
        </w:rPr>
        <w:t>（负责人：朱纹玉）</w:t>
      </w:r>
    </w:p>
    <w:p>
      <w:pPr>
        <w:ind w:firstLine="420" w:firstLineChars="200"/>
        <w:rPr>
          <w:rFonts w:ascii="黑体" w:hAnsi="黑体" w:eastAsia="黑体"/>
          <w:color w:val="4F81BD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altName w:val="DejaVu Sans"/>
    <w:panose1 w:val="020B0604030000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汉仪旗黑KW 55S"/>
    <w:panose1 w:val="020B0503020000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FB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uiPriority w:val="99"/>
    <w:rPr>
      <w:rFonts w:cs="Times New Roman"/>
      <w:color w:val="333333"/>
      <w:sz w:val="20"/>
      <w:u w:val="none"/>
    </w:rPr>
  </w:style>
  <w:style w:type="character" w:customStyle="1" w:styleId="9">
    <w:name w:val="页脚 Char"/>
    <w:basedOn w:val="6"/>
    <w:link w:val="2"/>
    <w:uiPriority w:val="99"/>
    <w:rPr>
      <w:rFonts w:cs="Times New Roman"/>
      <w:sz w:val="18"/>
    </w:rPr>
  </w:style>
  <w:style w:type="character" w:customStyle="1" w:styleId="10">
    <w:name w:val="页眉 Char"/>
    <w:basedOn w:val="6"/>
    <w:link w:val="3"/>
    <w:uiPriority w:val="99"/>
    <w:rPr>
      <w:rFonts w:cs="Times New Roman"/>
      <w:sz w:val="18"/>
    </w:rPr>
  </w:style>
  <w:style w:type="paragraph" w:customStyle="1" w:styleId="11">
    <w:name w:val="列出段落1"/>
    <w:basedOn w:val="1"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2">
    <w:name w:val="article_title"/>
    <w:uiPriority w:val="0"/>
  </w:style>
  <w:style w:type="paragraph" w:customStyle="1" w:styleId="13">
    <w:name w:val="p_text_indent_41"/>
    <w:basedOn w:val="1"/>
    <w:uiPriority w:val="99"/>
    <w:pPr>
      <w:widowControl/>
      <w:spacing w:line="480" w:lineRule="auto"/>
      <w:ind w:firstLine="960"/>
      <w:jc w:val="left"/>
    </w:pPr>
    <w:rPr>
      <w:rFonts w:ascii="宋体" w:hAnsi="宋体" w:cs="宋体"/>
      <w:kern w:val="0"/>
      <w:szCs w:val="21"/>
    </w:rPr>
  </w:style>
  <w:style w:type="paragraph" w:customStyle="1" w:styleId="14">
    <w:name w:val="p_text_indent_21"/>
    <w:basedOn w:val="1"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_text_indent_23"/>
    <w:basedOn w:val="1"/>
    <w:uiPriority w:val="99"/>
    <w:pPr>
      <w:widowControl/>
      <w:spacing w:before="100" w:beforeAutospacing="1" w:after="100" w:afterAutospacing="1" w:line="480" w:lineRule="auto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577</Words>
  <Characters>632</Characters>
  <Paragraphs>30</Paragraphs>
  <TotalTime>618</TotalTime>
  <ScaleCrop>false</ScaleCrop>
  <LinksUpToDate>false</LinksUpToDate>
  <CharactersWithSpaces>639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2018-03-07T11:07:00Z</dcterms:created>
  <dc:creator>lenovo</dc:creator>
  <cp:lastModifiedBy>Redmi Note 7</cp:lastModifiedBy>
  <cp:lastPrinted>2018-07-04T09:14:00Z</cp:lastPrinted>
  <dcterms:modified xsi:type="dcterms:W3CDTF">2020-12-01T10:49:41Z</dcterms:modified>
  <dc:title>2018-2019第二学期第13周工作安排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