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附件1              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 xml:space="preserve">  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名额分配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4515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194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515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教 </w:t>
            </w:r>
            <w:bookmarkStart w:id="0" w:name="_GoBack"/>
            <w:bookmarkEnd w:id="0"/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 院 （部）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名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194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51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机车车辆学院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194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51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护理学院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194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51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运输管理学院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194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51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电气工程学院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194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51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机电工程学院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194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51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电子工程学院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194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51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铁道工程学院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194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451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商学院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194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451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医学技术与工程学院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194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451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药学院（基础教学部）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194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451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艺术学院（公共艺术教学部）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194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451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人工智能学院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194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451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马克思主义学院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194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451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创新创业学院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194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451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基础教学部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194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451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体育教学部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194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451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丝路书院（国际教育学院）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709" w:type="dxa"/>
            <w:gridSpan w:val="2"/>
          </w:tcPr>
          <w:p>
            <w:pPr>
              <w:jc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default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45</w:t>
            </w:r>
          </w:p>
        </w:tc>
      </w:tr>
    </w:tbl>
    <w:p>
      <w:pPr>
        <w:jc w:val="both"/>
        <w:rPr>
          <w:rFonts w:hint="default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b/>
          <w:bCs/>
          <w:sz w:val="44"/>
          <w:szCs w:val="44"/>
          <w:lang w:val="en-US" w:eastAsia="zh-CN"/>
        </w:rPr>
      </w:pPr>
    </w:p>
    <w:p>
      <w:pPr>
        <w:widowControl/>
        <w:spacing w:line="600" w:lineRule="atLeast"/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附件</w:t>
      </w: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>2</w:t>
      </w:r>
    </w:p>
    <w:p>
      <w:pPr>
        <w:widowControl/>
        <w:jc w:val="center"/>
        <w:rPr>
          <w:rFonts w:ascii="仿宋_GB2312" w:hAnsi="华文中宋" w:eastAsia="仿宋_GB2312" w:cs="宋体"/>
          <w:bCs/>
          <w:kern w:val="0"/>
          <w:szCs w:val="21"/>
        </w:rPr>
      </w:pPr>
      <w:r>
        <w:rPr>
          <w:rFonts w:hint="eastAsia" w:ascii="方正小标宋简体" w:hAnsi="华文中宋" w:eastAsia="方正小标宋简体" w:cs="宋体"/>
          <w:bCs/>
          <w:kern w:val="0"/>
          <w:sz w:val="36"/>
          <w:szCs w:val="36"/>
        </w:rPr>
        <w:t>202</w:t>
      </w:r>
      <w:r>
        <w:rPr>
          <w:rFonts w:ascii="方正小标宋简体" w:hAnsi="华文中宋" w:eastAsia="方正小标宋简体" w:cs="宋体"/>
          <w:bCs/>
          <w:kern w:val="0"/>
          <w:sz w:val="36"/>
          <w:szCs w:val="36"/>
        </w:rPr>
        <w:t>2</w:t>
      </w:r>
      <w:r>
        <w:rPr>
          <w:rFonts w:hint="eastAsia" w:ascii="方正小标宋简体" w:hAnsi="华文中宋" w:eastAsia="方正小标宋简体" w:cs="宋体"/>
          <w:bCs/>
          <w:kern w:val="0"/>
          <w:sz w:val="36"/>
          <w:szCs w:val="36"/>
          <w:lang w:val="en-US" w:eastAsia="zh-CN"/>
        </w:rPr>
        <w:t>年度</w:t>
      </w:r>
      <w:r>
        <w:rPr>
          <w:rFonts w:hint="eastAsia" w:ascii="方正小标宋简体" w:hAnsi="华文中宋" w:eastAsia="方正小标宋简体" w:cs="宋体"/>
          <w:bCs/>
          <w:kern w:val="0"/>
          <w:sz w:val="36"/>
          <w:szCs w:val="36"/>
        </w:rPr>
        <w:t>教学技能竞赛评分细则</w:t>
      </w:r>
    </w:p>
    <w:p>
      <w:pPr>
        <w:widowControl/>
        <w:rPr>
          <w:rFonts w:ascii="仿宋_GB2312" w:hAnsi="黑体" w:eastAsia="仿宋_GB2312" w:cs="宋体"/>
          <w:b/>
          <w:bCs/>
          <w:kern w:val="0"/>
          <w:szCs w:val="21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708"/>
        <w:gridCol w:w="6084"/>
        <w:gridCol w:w="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815" w:type="dxa"/>
          </w:tcPr>
          <w:p>
            <w:pPr>
              <w:widowControl/>
              <w:rPr>
                <w:rFonts w:ascii="楷体_GB2312" w:hAnsi="黑体" w:eastAsia="楷体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黑体" w:eastAsia="楷体_GB2312" w:cs="宋体"/>
                <w:b/>
                <w:bCs/>
                <w:kern w:val="0"/>
                <w:sz w:val="28"/>
                <w:szCs w:val="28"/>
              </w:rPr>
              <w:t>项目</w:t>
            </w:r>
          </w:p>
        </w:tc>
        <w:tc>
          <w:tcPr>
            <w:tcW w:w="6792" w:type="dxa"/>
            <w:gridSpan w:val="2"/>
          </w:tcPr>
          <w:p>
            <w:pPr>
              <w:widowControl/>
              <w:jc w:val="center"/>
              <w:rPr>
                <w:rFonts w:ascii="楷体_GB2312" w:hAnsi="黑体" w:eastAsia="楷体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黑体" w:eastAsia="楷体_GB2312" w:cs="宋体"/>
                <w:b/>
                <w:bCs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899" w:type="dxa"/>
          </w:tcPr>
          <w:p>
            <w:pPr>
              <w:widowControl/>
              <w:jc w:val="center"/>
              <w:rPr>
                <w:rFonts w:ascii="楷体_GB2312" w:hAnsi="黑体" w:eastAsia="楷体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黑体" w:eastAsia="楷体_GB2312" w:cs="宋体"/>
                <w:b/>
                <w:bCs/>
                <w:kern w:val="0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815" w:type="dxa"/>
            <w:vMerge w:val="restart"/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8"/>
                <w:szCs w:val="28"/>
              </w:rPr>
              <w:t>教学设计方案</w:t>
            </w:r>
          </w:p>
        </w:tc>
        <w:tc>
          <w:tcPr>
            <w:tcW w:w="6792" w:type="dxa"/>
            <w:gridSpan w:val="2"/>
          </w:tcPr>
          <w:p>
            <w:pPr>
              <w:widowControl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紧密围绕立德树人根本任务。</w:t>
            </w:r>
          </w:p>
        </w:tc>
        <w:tc>
          <w:tcPr>
            <w:tcW w:w="899" w:type="dxa"/>
            <w:vMerge w:val="restart"/>
            <w:vAlign w:val="center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4"/>
                <w:szCs w:val="24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815" w:type="dxa"/>
            <w:vMerge w:val="continue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792" w:type="dxa"/>
            <w:gridSpan w:val="2"/>
          </w:tcPr>
          <w:p>
            <w:pPr>
              <w:widowControl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符合教学大纲，内容充实，反映学科前沿。</w:t>
            </w:r>
          </w:p>
        </w:tc>
        <w:tc>
          <w:tcPr>
            <w:tcW w:w="899" w:type="dxa"/>
            <w:vMerge w:val="continue"/>
            <w:vAlign w:val="center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815" w:type="dxa"/>
            <w:vMerge w:val="continue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792" w:type="dxa"/>
            <w:gridSpan w:val="2"/>
          </w:tcPr>
          <w:p>
            <w:pPr>
              <w:widowControl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教学目标明确、思路清晰。</w:t>
            </w:r>
          </w:p>
        </w:tc>
        <w:tc>
          <w:tcPr>
            <w:tcW w:w="899" w:type="dxa"/>
            <w:vMerge w:val="continue"/>
            <w:vAlign w:val="center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815" w:type="dxa"/>
            <w:vMerge w:val="continue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792" w:type="dxa"/>
            <w:gridSpan w:val="2"/>
          </w:tcPr>
          <w:p>
            <w:pPr>
              <w:widowControl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准确把握课程的重点和难点，针对性强。</w:t>
            </w:r>
          </w:p>
        </w:tc>
        <w:tc>
          <w:tcPr>
            <w:tcW w:w="899" w:type="dxa"/>
            <w:vMerge w:val="continue"/>
            <w:vAlign w:val="center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815" w:type="dxa"/>
            <w:vMerge w:val="continue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792" w:type="dxa"/>
            <w:gridSpan w:val="2"/>
          </w:tcPr>
          <w:p>
            <w:pPr>
              <w:widowControl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教学进程组织合理，方法手段运用恰当有效。</w:t>
            </w:r>
          </w:p>
        </w:tc>
        <w:tc>
          <w:tcPr>
            <w:tcW w:w="899" w:type="dxa"/>
            <w:vMerge w:val="continue"/>
            <w:vAlign w:val="center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815" w:type="dxa"/>
            <w:vMerge w:val="continue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792" w:type="dxa"/>
            <w:gridSpan w:val="2"/>
          </w:tcPr>
          <w:p>
            <w:pPr>
              <w:widowControl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文字表达准确、简洁，阐述清楚。</w:t>
            </w:r>
          </w:p>
        </w:tc>
        <w:tc>
          <w:tcPr>
            <w:tcW w:w="899" w:type="dxa"/>
            <w:vMerge w:val="continue"/>
            <w:vAlign w:val="center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815" w:type="dxa"/>
            <w:vMerge w:val="restart"/>
            <w:vAlign w:val="center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8"/>
                <w:szCs w:val="28"/>
              </w:rPr>
              <w:t>教学展示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4"/>
                <w:szCs w:val="24"/>
              </w:rPr>
              <w:t>教学内容</w:t>
            </w:r>
          </w:p>
        </w:tc>
        <w:tc>
          <w:tcPr>
            <w:tcW w:w="6084" w:type="dxa"/>
          </w:tcPr>
          <w:p>
            <w:pPr>
              <w:widowControl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贯彻立德树人的具体要求,突出课堂德育。</w:t>
            </w:r>
          </w:p>
        </w:tc>
        <w:tc>
          <w:tcPr>
            <w:tcW w:w="899" w:type="dxa"/>
            <w:vMerge w:val="restart"/>
            <w:vAlign w:val="center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4"/>
                <w:szCs w:val="24"/>
              </w:rPr>
              <w:t>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815" w:type="dxa"/>
            <w:vMerge w:val="continue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widowControl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084" w:type="dxa"/>
          </w:tcPr>
          <w:p>
            <w:pPr>
              <w:widowControl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理论联系实际，符合学生的特点。</w:t>
            </w:r>
          </w:p>
        </w:tc>
        <w:tc>
          <w:tcPr>
            <w:tcW w:w="899" w:type="dxa"/>
            <w:vMerge w:val="continue"/>
            <w:vAlign w:val="center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815" w:type="dxa"/>
            <w:vMerge w:val="continue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widowControl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084" w:type="dxa"/>
          </w:tcPr>
          <w:p>
            <w:pPr>
              <w:widowControl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注重学术性，内容充实，信息量充分，渗透专业思想，为教学目标服务。</w:t>
            </w:r>
          </w:p>
        </w:tc>
        <w:tc>
          <w:tcPr>
            <w:tcW w:w="899" w:type="dxa"/>
            <w:vMerge w:val="continue"/>
            <w:vAlign w:val="center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815" w:type="dxa"/>
            <w:vMerge w:val="continue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widowControl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084" w:type="dxa"/>
          </w:tcPr>
          <w:p>
            <w:pPr>
              <w:widowControl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反映或联系学科发展新思想、新概念、新成果。</w:t>
            </w:r>
          </w:p>
        </w:tc>
        <w:tc>
          <w:tcPr>
            <w:tcW w:w="899" w:type="dxa"/>
            <w:vMerge w:val="continue"/>
            <w:vAlign w:val="center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815" w:type="dxa"/>
            <w:vMerge w:val="continue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widowControl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084" w:type="dxa"/>
          </w:tcPr>
          <w:p>
            <w:pPr>
              <w:widowControl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重点突出，条理清楚，内容承前启后，循序渐进。</w:t>
            </w:r>
          </w:p>
        </w:tc>
        <w:tc>
          <w:tcPr>
            <w:tcW w:w="899" w:type="dxa"/>
            <w:vMerge w:val="continue"/>
            <w:vAlign w:val="center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815" w:type="dxa"/>
            <w:vMerge w:val="continue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4"/>
                <w:szCs w:val="24"/>
              </w:rPr>
              <w:t>教学组织</w:t>
            </w:r>
          </w:p>
        </w:tc>
        <w:tc>
          <w:tcPr>
            <w:tcW w:w="6084" w:type="dxa"/>
          </w:tcPr>
          <w:p>
            <w:pPr>
              <w:widowControl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教学过程安排合理，方法运用灵活、恰当，教学设计方案体现完整。</w:t>
            </w:r>
          </w:p>
        </w:tc>
        <w:tc>
          <w:tcPr>
            <w:tcW w:w="899" w:type="dxa"/>
            <w:vMerge w:val="restart"/>
            <w:vAlign w:val="center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4"/>
                <w:szCs w:val="24"/>
              </w:rPr>
              <w:t>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815" w:type="dxa"/>
            <w:vMerge w:val="continue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widowControl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084" w:type="dxa"/>
          </w:tcPr>
          <w:p>
            <w:pPr>
              <w:widowControl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启发性强，能有效调动学生思维和学习积极性。</w:t>
            </w:r>
          </w:p>
        </w:tc>
        <w:tc>
          <w:tcPr>
            <w:tcW w:w="899" w:type="dxa"/>
            <w:vMerge w:val="continue"/>
            <w:vAlign w:val="center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815" w:type="dxa"/>
            <w:vMerge w:val="continue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widowControl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084" w:type="dxa"/>
          </w:tcPr>
          <w:p>
            <w:pPr>
              <w:widowControl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教学时间安排合理，课堂应变能力强。</w:t>
            </w:r>
          </w:p>
        </w:tc>
        <w:tc>
          <w:tcPr>
            <w:tcW w:w="899" w:type="dxa"/>
            <w:vMerge w:val="continue"/>
            <w:vAlign w:val="center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815" w:type="dxa"/>
            <w:vMerge w:val="continue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widowControl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084" w:type="dxa"/>
          </w:tcPr>
          <w:p>
            <w:pPr>
              <w:widowControl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熟练、有效地运用多媒体等现代教学手段。</w:t>
            </w:r>
          </w:p>
        </w:tc>
        <w:tc>
          <w:tcPr>
            <w:tcW w:w="899" w:type="dxa"/>
            <w:vMerge w:val="continue"/>
            <w:vAlign w:val="center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815" w:type="dxa"/>
            <w:vMerge w:val="continue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widowControl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084" w:type="dxa"/>
          </w:tcPr>
          <w:p>
            <w:pPr>
              <w:widowControl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板书设计与教学内容紧密联系、结构合理，板书与多媒体相配合，简洁、工整、美观、大小适当。</w:t>
            </w:r>
          </w:p>
        </w:tc>
        <w:tc>
          <w:tcPr>
            <w:tcW w:w="899" w:type="dxa"/>
            <w:vMerge w:val="continue"/>
            <w:vAlign w:val="center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815" w:type="dxa"/>
            <w:vMerge w:val="continue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4"/>
                <w:szCs w:val="24"/>
              </w:rPr>
              <w:t>语言教态</w:t>
            </w:r>
          </w:p>
        </w:tc>
        <w:tc>
          <w:tcPr>
            <w:tcW w:w="6084" w:type="dxa"/>
          </w:tcPr>
          <w:p>
            <w:pPr>
              <w:widowControl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普通话讲课，语言清晰、流畅、准确、生动，语速节奏恰当。</w:t>
            </w:r>
          </w:p>
        </w:tc>
        <w:tc>
          <w:tcPr>
            <w:tcW w:w="899" w:type="dxa"/>
            <w:vMerge w:val="restart"/>
            <w:vAlign w:val="center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4"/>
                <w:szCs w:val="24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815" w:type="dxa"/>
            <w:vMerge w:val="continue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widowControl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084" w:type="dxa"/>
          </w:tcPr>
          <w:p>
            <w:pPr>
              <w:widowControl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肢体语言运用合理、恰当，教态自然大方。</w:t>
            </w:r>
          </w:p>
        </w:tc>
        <w:tc>
          <w:tcPr>
            <w:tcW w:w="899" w:type="dxa"/>
            <w:vMerge w:val="continue"/>
            <w:vAlign w:val="center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815" w:type="dxa"/>
            <w:vMerge w:val="continue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</w:tcPr>
          <w:p>
            <w:pPr>
              <w:widowControl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084" w:type="dxa"/>
          </w:tcPr>
          <w:p>
            <w:pPr>
              <w:widowControl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教态仪表自然得体，精神饱满，亲和力强。</w:t>
            </w:r>
          </w:p>
        </w:tc>
        <w:tc>
          <w:tcPr>
            <w:tcW w:w="899" w:type="dxa"/>
            <w:vMerge w:val="continue"/>
            <w:vAlign w:val="center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815" w:type="dxa"/>
            <w:vMerge w:val="continue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4"/>
                <w:szCs w:val="24"/>
              </w:rPr>
              <w:t>教学特色</w:t>
            </w:r>
          </w:p>
        </w:tc>
        <w:tc>
          <w:tcPr>
            <w:tcW w:w="6084" w:type="dxa"/>
            <w:vAlign w:val="center"/>
          </w:tcPr>
          <w:p>
            <w:pPr>
              <w:widowControl/>
              <w:rPr>
                <w:rFonts w:ascii="仿宋_GB2312" w:hAnsi="黑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24"/>
                <w:szCs w:val="24"/>
              </w:rPr>
              <w:t>教学理念先进、风格突出、感染力强、教学效果好。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rPr>
                <w:rFonts w:ascii="仿宋_GB2312" w:hAnsi="黑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kern w:val="0"/>
                <w:sz w:val="24"/>
                <w:szCs w:val="24"/>
              </w:rPr>
              <w:t>10分</w:t>
            </w:r>
          </w:p>
        </w:tc>
      </w:tr>
    </w:tbl>
    <w:p>
      <w:pPr>
        <w:jc w:val="both"/>
        <w:rPr>
          <w:rFonts w:hint="default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b/>
          <w:bCs/>
          <w:sz w:val="44"/>
          <w:szCs w:val="44"/>
          <w:lang w:val="en-US" w:eastAsia="zh-CN"/>
        </w:rPr>
      </w:pPr>
    </w:p>
    <w:p>
      <w:pPr>
        <w:widowControl/>
        <w:spacing w:line="600" w:lineRule="atLeast"/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附件</w:t>
      </w: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>3</w:t>
      </w:r>
    </w:p>
    <w:p>
      <w:pPr>
        <w:widowControl/>
        <w:jc w:val="center"/>
        <w:rPr>
          <w:rFonts w:hint="eastAsia" w:ascii="方正小标宋简体" w:hAnsi="华文中宋" w:eastAsia="方正小标宋简体" w:cs="宋体"/>
          <w:bCs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华文中宋" w:eastAsia="方正小标宋简体" w:cs="宋体"/>
          <w:bCs/>
          <w:kern w:val="0"/>
          <w:sz w:val="36"/>
          <w:szCs w:val="36"/>
        </w:rPr>
        <w:t>202</w:t>
      </w:r>
      <w:r>
        <w:rPr>
          <w:rFonts w:ascii="方正小标宋简体" w:hAnsi="华文中宋" w:eastAsia="方正小标宋简体" w:cs="宋体"/>
          <w:bCs/>
          <w:kern w:val="0"/>
          <w:sz w:val="36"/>
          <w:szCs w:val="36"/>
        </w:rPr>
        <w:t>2</w:t>
      </w:r>
      <w:r>
        <w:rPr>
          <w:rFonts w:hint="eastAsia" w:ascii="方正小标宋简体" w:hAnsi="华文中宋" w:eastAsia="方正小标宋简体" w:cs="宋体"/>
          <w:bCs/>
          <w:kern w:val="0"/>
          <w:sz w:val="36"/>
          <w:szCs w:val="36"/>
          <w:lang w:val="en-US" w:eastAsia="zh-CN"/>
        </w:rPr>
        <w:t>年度</w:t>
      </w:r>
      <w:r>
        <w:rPr>
          <w:rFonts w:hint="eastAsia" w:ascii="方正小标宋简体" w:hAnsi="华文中宋" w:eastAsia="方正小标宋简体" w:cs="宋体"/>
          <w:bCs/>
          <w:kern w:val="0"/>
          <w:sz w:val="36"/>
          <w:szCs w:val="36"/>
        </w:rPr>
        <w:t>教学技能竞赛</w:t>
      </w:r>
      <w:r>
        <w:rPr>
          <w:rFonts w:hint="eastAsia" w:ascii="方正小标宋简体" w:hAnsi="华文中宋" w:eastAsia="方正小标宋简体" w:cs="宋体"/>
          <w:bCs/>
          <w:kern w:val="0"/>
          <w:sz w:val="36"/>
          <w:szCs w:val="36"/>
          <w:lang w:val="en-US" w:eastAsia="zh-CN"/>
        </w:rPr>
        <w:t>报名汇总表</w:t>
      </w:r>
    </w:p>
    <w:tbl>
      <w:tblPr>
        <w:tblStyle w:val="3"/>
        <w:tblW w:w="89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440"/>
        <w:gridCol w:w="1560"/>
        <w:gridCol w:w="1035"/>
        <w:gridCol w:w="2505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744" w:type="dxa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40" w:type="dxa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分工会</w:t>
            </w:r>
          </w:p>
        </w:tc>
        <w:tc>
          <w:tcPr>
            <w:tcW w:w="1560" w:type="dxa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教学院（部）</w:t>
            </w:r>
          </w:p>
        </w:tc>
        <w:tc>
          <w:tcPr>
            <w:tcW w:w="1035" w:type="dxa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工号</w:t>
            </w:r>
          </w:p>
        </w:tc>
        <w:tc>
          <w:tcPr>
            <w:tcW w:w="2505" w:type="dxa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680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专业教学年限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5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5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5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5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5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5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5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5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5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5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5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5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5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5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5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5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b/>
          <w:bCs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C058F"/>
    <w:rsid w:val="1B970E41"/>
    <w:rsid w:val="1CEC2B22"/>
    <w:rsid w:val="1F6F5DDF"/>
    <w:rsid w:val="277C2A42"/>
    <w:rsid w:val="2F41695E"/>
    <w:rsid w:val="35270097"/>
    <w:rsid w:val="413A36FE"/>
    <w:rsid w:val="4446245A"/>
    <w:rsid w:val="527E4DA2"/>
    <w:rsid w:val="538873A9"/>
    <w:rsid w:val="53E6108E"/>
    <w:rsid w:val="59E72B5E"/>
    <w:rsid w:val="5E127F9E"/>
    <w:rsid w:val="606E7F1E"/>
    <w:rsid w:val="67E260DB"/>
    <w:rsid w:val="6B652D6D"/>
    <w:rsid w:val="7058027F"/>
    <w:rsid w:val="71E5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689</Words>
  <Characters>708</Characters>
  <Lines>0</Lines>
  <Paragraphs>0</Paragraphs>
  <TotalTime>64</TotalTime>
  <ScaleCrop>false</ScaleCrop>
  <LinksUpToDate>false</LinksUpToDate>
  <CharactersWithSpaces>728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2022-03-31T01:11:00Z</dcterms:created>
  <dc:creator>Administrator</dc:creator>
  <cp:lastModifiedBy>天赐1391776753</cp:lastModifiedBy>
  <cp:lastPrinted>2022-03-31T06:06:47Z</cp:lastPrinted>
  <dcterms:modified xsi:type="dcterms:W3CDTF">2022-03-31T06:34:50Z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25061584973C42A799B3CE98A7628FBE</vt:lpwstr>
  </property>
</Properties>
</file>